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sz w:val="24"/>
        </w:rPr>
        <w:drawing>
          <wp:inline distT="0" distB="0" distL="0" distR="0">
            <wp:extent cx="581025" cy="485775"/>
            <wp:effectExtent l="0" t="0" r="9525" b="9525"/>
            <wp:docPr id="1" name="图片 1" descr="E:\白雯丽\宣传\公司LOGO\{DD1B4ED1-31A2-4DEF-A042-5F0549B64E5F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白雯丽\宣传\公司LOGO\{DD1B4ED1-31A2-4DEF-A042-5F0549B64E5F}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37" cy="48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科学工作能力提升计划（百千万工程）</w:t>
      </w:r>
    </w:p>
    <w:p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科学工作能力实训示范基地  </w:t>
      </w: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行政工作能力训练中心教学计划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    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   </w:t>
      </w:r>
    </w:p>
    <w:p>
      <w:pPr>
        <w:spacing w:line="36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                  </w:t>
      </w:r>
    </w:p>
    <w:p>
      <w:pPr>
        <w:spacing w:line="24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 xml:space="preserve">              </w:t>
      </w:r>
    </w:p>
    <w:p>
      <w:pPr>
        <w:spacing w:line="24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ind w:left="-140" w:leftChars="-67" w:firstLine="420" w:firstLineChars="200"/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ind w:left="-140" w:leftChars="-67" w:firstLine="420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中国工作标准研究院</w:t>
      </w:r>
    </w:p>
    <w:p>
      <w:pPr>
        <w:spacing w:line="360" w:lineRule="auto"/>
        <w:ind w:left="-140" w:leftChars="-67" w:firstLine="420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目录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TOC \o "1-3" \h \u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_Toc26500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</w:rPr>
        <w:t>教学目标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_Toc26500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_Toc5358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</w:rPr>
        <w:t>教学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eastAsia="zh-CN"/>
        </w:rPr>
        <w:t>概要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_Toc5358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_Toc27996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教学要求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_Toc27996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_Toc11778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训练内容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_Toc11778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_Toc2668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2.1行政工作标准训练目录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_Toc2668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_Toc25996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2.2行政工作标准内容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_Toc25996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_Toc24776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2.3专题研讨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_Toc24776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_Toc28716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训练方式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_Toc28716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_Toc2534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使用教材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_Toc2534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_Toc17273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课时安排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_Toc17273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\l _Toc10027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6.教学及考核方法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PAGEREF _Toc10027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140" w:leftChars="-67" w:right="0" w:rightChars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  <w:bookmarkStart w:id="20" w:name="_GoBack"/>
      <w:bookmarkEnd w:id="20"/>
    </w:p>
    <w:p>
      <w:pPr>
        <w:spacing w:line="360" w:lineRule="auto"/>
        <w:ind w:left="-140" w:leftChars="-67" w:firstLine="420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left="-140" w:leftChars="-67" w:firstLine="420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Toc21551"/>
      <w:bookmarkStart w:id="1" w:name="_Toc469559761"/>
      <w:bookmarkStart w:id="2" w:name="_Toc15412"/>
      <w:bookmarkStart w:id="3" w:name="_Toc30488"/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行政工作能力训练中心教学计划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工作标准训练是专业工作能力（行政、人事、营销、会计、审计、财管、会电、金融、国贸、物流、企管、经管等专业，下同）等专业实践性教学的核心环节之一。是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通过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实践检验非常成功的工作经验积累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方法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，被誉为圆通制实习实训新模式。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掌握一项工作标准，就是掌握一项工作经验。工作标准是专家们根据企事业单位实际工作研究编制的，科学表现工作过程规范。通过校内工作标准训练，能够帮助学生快速积累工作经验，提高工作能力，实现工作经验的高效传承和快速积累，改变以往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获取工作经验只有到企业长期工作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才能够实现的局面。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本课程要求学生通过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专业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工作标准训练，如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公文处理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工作标准，了解企业发生的业务工作事项延伸到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行政部门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后，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行政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人员需要完成的部分。例如学生通过对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会议布置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工作标准的训练，了解工作项目的前因后果和自身在工作中的位置和作用，进行20多次的重复训练，才能熟练这项工作的处理过程，才能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在工作过程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中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需要的工作流程、工作单位、工作地点、工作人员、工作资料进行有机的结合起来，训练结束时学生首先能够实现纸上谈兵，在5分钟内正确摆放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会议布置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这项工作标准，清晰正确的进行讲述，那么学生就掌握了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会议布置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工作的流程和工作内容，就具备了完成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会议布置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这项工作的基本经验，当学生在单位工作中遇到这项工作，就能联想应用训练过的工作标准完成工作，工作经验和工作能力实实在在，社会用人单位才能真正感受到学生工作水平的高低。</w:t>
      </w:r>
    </w:p>
    <w:p>
      <w:pPr>
        <w:spacing w:line="360" w:lineRule="auto"/>
        <w:ind w:firstLine="560"/>
        <w:jc w:val="both"/>
        <w:rPr>
          <w:rFonts w:hint="eastAsia"/>
          <w:b/>
          <w:bCs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课程开展专业工作标准训练实训，是一门有效促进学生了解企业工作项目，形成工作能力的课程。每个岗位的工作项目是有限的，如同餐厅的菜品目录，学生只要通过训练掌握课堂中安排的工作标准训练，就能获得这一工作标准代表的一类工作经验。学校要求学生具备什么岗位的工作能力，只需要选择该岗位的工作标准，组织学生强化训练，成为学生的思维习惯，专业工作能力就科学养成了。</w:t>
      </w:r>
    </w:p>
    <w:p>
      <w:pPr>
        <w:pStyle w:val="2"/>
        <w:spacing w:line="240" w:lineRule="auto"/>
        <w:outlineLvl w:val="0"/>
        <w:rPr>
          <w:rFonts w:hint="eastAsia"/>
          <w:b/>
          <w:bCs/>
          <w:i w:val="0"/>
          <w:iCs w:val="0"/>
          <w:color w:val="auto"/>
          <w:sz w:val="28"/>
          <w:szCs w:val="28"/>
        </w:rPr>
      </w:pPr>
      <w:bookmarkStart w:id="4" w:name="_Toc26500"/>
      <w:r>
        <w:rPr>
          <w:rFonts w:hint="eastAsia"/>
          <w:b/>
          <w:bCs/>
          <w:i w:val="0"/>
          <w:iCs w:val="0"/>
          <w:color w:val="auto"/>
          <w:sz w:val="28"/>
          <w:szCs w:val="28"/>
        </w:rPr>
        <w:t>一</w:t>
      </w:r>
      <w:r>
        <w:rPr>
          <w:rFonts w:hint="eastAsia"/>
          <w:b/>
          <w:bCs/>
          <w:i w:val="0"/>
          <w:iCs w:val="0"/>
          <w:color w:val="auto"/>
          <w:sz w:val="28"/>
          <w:szCs w:val="28"/>
          <w:lang w:eastAsia="zh-CN"/>
        </w:rPr>
        <w:t>、</w:t>
      </w:r>
      <w:r>
        <w:rPr>
          <w:rFonts w:hint="eastAsia"/>
          <w:b/>
          <w:bCs/>
          <w:i w:val="0"/>
          <w:iCs w:val="0"/>
          <w:color w:val="auto"/>
          <w:sz w:val="28"/>
          <w:szCs w:val="28"/>
        </w:rPr>
        <w:t>教学目标</w:t>
      </w:r>
      <w:bookmarkEnd w:id="0"/>
      <w:bookmarkEnd w:id="1"/>
      <w:bookmarkEnd w:id="2"/>
      <w:bookmarkEnd w:id="3"/>
      <w:bookmarkEnd w:id="4"/>
    </w:p>
    <w:p>
      <w:pPr>
        <w:spacing w:line="240" w:lineRule="auto"/>
        <w:ind w:firstLine="41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学员通过对行政工作标准的学习和理解，掌握行政工作基本技能与方法，培养学员的行政工作能力，增</w:t>
      </w:r>
      <w:r>
        <w:rPr>
          <w:rFonts w:hint="eastAsia" w:ascii="宋体" w:hAnsi="宋体"/>
          <w:sz w:val="28"/>
          <w:szCs w:val="28"/>
          <w:lang w:eastAsia="zh-CN"/>
        </w:rPr>
        <w:t>加</w:t>
      </w:r>
      <w:r>
        <w:rPr>
          <w:rFonts w:hint="eastAsia" w:ascii="宋体" w:hAnsi="宋体"/>
          <w:sz w:val="28"/>
          <w:szCs w:val="28"/>
        </w:rPr>
        <w:t>行政工作经验。</w:t>
      </w:r>
    </w:p>
    <w:p>
      <w:pPr>
        <w:pStyle w:val="2"/>
        <w:spacing w:line="240" w:lineRule="auto"/>
        <w:outlineLvl w:val="0"/>
        <w:rPr>
          <w:rFonts w:hint="eastAsia"/>
          <w:b/>
          <w:bCs/>
          <w:i w:val="0"/>
          <w:iCs w:val="0"/>
          <w:color w:val="auto"/>
          <w:sz w:val="28"/>
          <w:szCs w:val="28"/>
        </w:rPr>
      </w:pPr>
      <w:bookmarkStart w:id="5" w:name="_Toc26867"/>
      <w:bookmarkStart w:id="6" w:name="_Toc469559762"/>
      <w:bookmarkStart w:id="7" w:name="_Toc25769"/>
      <w:bookmarkStart w:id="8" w:name="_Toc24463"/>
      <w:bookmarkStart w:id="9" w:name="_Toc5358"/>
      <w:r>
        <w:rPr>
          <w:rFonts w:hint="eastAsia"/>
          <w:b/>
          <w:bCs/>
          <w:i w:val="0"/>
          <w:iCs w:val="0"/>
          <w:color w:val="auto"/>
          <w:sz w:val="28"/>
          <w:szCs w:val="28"/>
        </w:rPr>
        <w:t>二</w:t>
      </w:r>
      <w:r>
        <w:rPr>
          <w:rFonts w:hint="eastAsia"/>
          <w:b/>
          <w:bCs/>
          <w:i w:val="0"/>
          <w:iCs w:val="0"/>
          <w:color w:val="auto"/>
          <w:sz w:val="28"/>
          <w:szCs w:val="28"/>
          <w:lang w:eastAsia="zh-CN"/>
        </w:rPr>
        <w:t>、</w:t>
      </w:r>
      <w:r>
        <w:rPr>
          <w:rFonts w:hint="eastAsia"/>
          <w:b/>
          <w:bCs/>
          <w:i w:val="0"/>
          <w:iCs w:val="0"/>
          <w:color w:val="auto"/>
          <w:sz w:val="28"/>
          <w:szCs w:val="28"/>
        </w:rPr>
        <w:t>教学</w:t>
      </w:r>
      <w:bookmarkEnd w:id="5"/>
      <w:bookmarkEnd w:id="6"/>
      <w:bookmarkEnd w:id="7"/>
      <w:bookmarkEnd w:id="8"/>
      <w:r>
        <w:rPr>
          <w:rFonts w:hint="eastAsia"/>
          <w:b/>
          <w:bCs/>
          <w:i w:val="0"/>
          <w:iCs w:val="0"/>
          <w:color w:val="auto"/>
          <w:sz w:val="28"/>
          <w:szCs w:val="28"/>
          <w:lang w:eastAsia="zh-CN"/>
        </w:rPr>
        <w:t>概要</w:t>
      </w:r>
      <w:bookmarkEnd w:id="9"/>
    </w:p>
    <w:p>
      <w:pPr>
        <w:pStyle w:val="11"/>
        <w:spacing w:line="240" w:lineRule="auto"/>
        <w:ind w:left="0"/>
        <w:outlineLvl w:val="1"/>
        <w:rPr>
          <w:rFonts w:ascii="宋体" w:hAnsi="宋体"/>
          <w:b/>
          <w:sz w:val="28"/>
          <w:szCs w:val="28"/>
        </w:rPr>
      </w:pPr>
      <w:bookmarkStart w:id="10" w:name="_Toc27996"/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教学要求</w:t>
      </w:r>
      <w:bookmarkEnd w:id="10"/>
    </w:p>
    <w:p>
      <w:pPr>
        <w:spacing w:line="24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（1）本训练课程通过学生理解记忆“圆通制-科学工作原理”理论体系，培养学生建立科学工作思维，养成科学工作习惯，明确自我定位，进而提高学生在社会工作中的工作关系处理能力，帮助学生更快适应工作角色和工作环境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（2）根据行政工作特点，选择制行政工作标准。行政工作标准是</w:t>
      </w:r>
      <w:r>
        <w:rPr>
          <w:rFonts w:hint="eastAsia" w:ascii="宋体" w:hAnsi="宋体"/>
          <w:sz w:val="28"/>
          <w:szCs w:val="28"/>
          <w:lang w:eastAsia="zh-CN"/>
        </w:rPr>
        <w:t>脑力劳动</w:t>
      </w:r>
      <w:r>
        <w:rPr>
          <w:rFonts w:hint="eastAsia" w:ascii="宋体" w:hAnsi="宋体"/>
          <w:sz w:val="28"/>
          <w:szCs w:val="28"/>
        </w:rPr>
        <w:t>者经过长期工作实践总结出来完成该项工作的最佳方案。训练指导师经过</w:t>
      </w:r>
      <w:r>
        <w:rPr>
          <w:rFonts w:hint="eastAsia" w:ascii="宋体" w:hAnsi="宋体"/>
          <w:sz w:val="28"/>
          <w:szCs w:val="28"/>
          <w:lang w:eastAsia="zh-CN"/>
        </w:rPr>
        <w:t>深入</w:t>
      </w:r>
      <w:r>
        <w:rPr>
          <w:rFonts w:hint="eastAsia" w:ascii="宋体" w:hAnsi="宋体"/>
          <w:sz w:val="28"/>
          <w:szCs w:val="28"/>
        </w:rPr>
        <w:t>讲解，</w:t>
      </w:r>
      <w:r>
        <w:rPr>
          <w:rFonts w:hint="eastAsia" w:ascii="宋体" w:hAnsi="宋体"/>
          <w:sz w:val="28"/>
          <w:szCs w:val="28"/>
          <w:lang w:eastAsia="zh-CN"/>
        </w:rPr>
        <w:t>使</w:t>
      </w:r>
      <w:r>
        <w:rPr>
          <w:rFonts w:hint="eastAsia" w:ascii="宋体" w:hAnsi="宋体"/>
          <w:sz w:val="28"/>
          <w:szCs w:val="28"/>
        </w:rPr>
        <w:t>学生能够正确熟练摆放各工作要素，进行重复训练，直到学生能够按工作标准要求流利讲解该项工作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，学生就真正掌握了这项工作经验。本训练课程通过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项工作标准的训练，实现学生对行政工作经验的积累。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（3）通过工作标准训练，培养学生养成科学工作的行为规范，熟悉工作的来龙去脉，体会标准化思想；通过对这些工作标准的训练，</w:t>
      </w:r>
      <w:r>
        <w:rPr>
          <w:rFonts w:hint="eastAsia" w:ascii="宋体" w:hAnsi="宋体"/>
          <w:sz w:val="28"/>
          <w:szCs w:val="28"/>
          <w:lang w:eastAsia="zh-CN"/>
        </w:rPr>
        <w:t>使</w:t>
      </w:r>
      <w:r>
        <w:rPr>
          <w:rFonts w:hint="eastAsia" w:ascii="宋体" w:hAnsi="宋体"/>
          <w:sz w:val="28"/>
          <w:szCs w:val="28"/>
        </w:rPr>
        <w:t>学生基本具备三年以上的社会工作经验，能够快速融入社会工作之中，早日取得事业成功。</w:t>
      </w:r>
    </w:p>
    <w:p>
      <w:pPr>
        <w:spacing w:line="360" w:lineRule="auto"/>
        <w:outlineLvl w:val="1"/>
        <w:rPr>
          <w:rFonts w:ascii="宋体" w:hAnsi="宋体"/>
          <w:b/>
          <w:sz w:val="28"/>
          <w:szCs w:val="28"/>
        </w:rPr>
      </w:pPr>
      <w:bookmarkStart w:id="11" w:name="_Toc11778"/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训练内容</w:t>
      </w:r>
      <w:bookmarkEnd w:id="11"/>
    </w:p>
    <w:p>
      <w:pPr>
        <w:spacing w:after="156" w:afterLines="50" w:line="360" w:lineRule="auto"/>
        <w:outlineLvl w:val="2"/>
        <w:rPr>
          <w:rFonts w:hint="eastAsia" w:ascii="宋体" w:hAnsi="宋体"/>
          <w:b/>
          <w:sz w:val="28"/>
          <w:szCs w:val="28"/>
        </w:rPr>
      </w:pPr>
      <w:bookmarkStart w:id="12" w:name="_Toc2668"/>
      <w:r>
        <w:rPr>
          <w:rFonts w:hint="eastAsia" w:ascii="宋体" w:hAnsi="宋体"/>
          <w:b/>
          <w:sz w:val="28"/>
          <w:szCs w:val="28"/>
        </w:rPr>
        <w:t>2.1行政工作标准训练目录</w:t>
      </w:r>
      <w:bookmarkEnd w:id="12"/>
    </w:p>
    <w:tbl>
      <w:tblPr>
        <w:tblStyle w:val="10"/>
        <w:tblW w:w="8214" w:type="dxa"/>
        <w:jc w:val="center"/>
        <w:tblInd w:w="14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401"/>
        <w:gridCol w:w="1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工作标准名称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01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公文处理工作标准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收文处理工作标准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发文处理工作标准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会议方案制定工作标准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会场布置工作标准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保密管理工作标准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安全保卫工作标准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办公用品管理工作标准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09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环境美化工作标准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品牌维护工作标准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生产安全管理工作标准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企业资源节约工作标准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企业环境保护工作标准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企业文化建设工作标准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15项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480" w:lineRule="auto"/>
        <w:outlineLvl w:val="2"/>
        <w:rPr>
          <w:rFonts w:hint="eastAsia" w:ascii="宋体" w:hAnsi="宋体"/>
          <w:b/>
          <w:sz w:val="28"/>
          <w:szCs w:val="28"/>
        </w:rPr>
      </w:pPr>
      <w:bookmarkStart w:id="13" w:name="_Toc25996"/>
      <w:r>
        <w:rPr>
          <w:rFonts w:hint="eastAsia" w:ascii="宋体" w:hAnsi="宋体"/>
          <w:b/>
          <w:sz w:val="28"/>
          <w:szCs w:val="28"/>
        </w:rPr>
        <w:t>2.2行政工作标准内容</w:t>
      </w:r>
      <w:bookmarkEnd w:id="13"/>
    </w:p>
    <w:p>
      <w:pPr>
        <w:spacing w:line="360" w:lineRule="auto"/>
        <w:ind w:firstLine="42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具体</w:t>
      </w:r>
      <w:r>
        <w:rPr>
          <w:rFonts w:hint="eastAsia" w:ascii="宋体" w:hAnsi="宋体"/>
          <w:sz w:val="28"/>
          <w:szCs w:val="28"/>
        </w:rPr>
        <w:t>工作标准详见《行政工作</w:t>
      </w:r>
      <w:r>
        <w:rPr>
          <w:rFonts w:hint="eastAsia" w:ascii="宋体" w:hAnsi="宋体"/>
          <w:sz w:val="28"/>
          <w:szCs w:val="28"/>
          <w:lang w:eastAsia="zh-CN"/>
        </w:rPr>
        <w:t>能力</w:t>
      </w:r>
      <w:r>
        <w:rPr>
          <w:rFonts w:hint="eastAsia" w:ascii="宋体" w:hAnsi="宋体"/>
          <w:sz w:val="28"/>
          <w:szCs w:val="28"/>
        </w:rPr>
        <w:t>训练</w:t>
      </w:r>
      <w:r>
        <w:rPr>
          <w:rFonts w:hint="eastAsia" w:ascii="宋体" w:hAnsi="宋体"/>
          <w:sz w:val="28"/>
          <w:szCs w:val="28"/>
          <w:lang w:eastAsia="zh-CN"/>
        </w:rPr>
        <w:t>中心训练</w:t>
      </w:r>
      <w:r>
        <w:rPr>
          <w:rFonts w:hint="eastAsia" w:ascii="宋体" w:hAnsi="宋体"/>
          <w:sz w:val="28"/>
          <w:szCs w:val="28"/>
        </w:rPr>
        <w:t>指南》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outlineLvl w:val="2"/>
        <w:rPr>
          <w:rFonts w:hint="eastAsia" w:ascii="宋体" w:hAnsi="宋体"/>
          <w:sz w:val="28"/>
          <w:szCs w:val="28"/>
        </w:rPr>
      </w:pPr>
      <w:bookmarkStart w:id="14" w:name="_Toc24776"/>
      <w:r>
        <w:rPr>
          <w:rFonts w:hint="eastAsia" w:ascii="宋体" w:hAnsi="宋体"/>
          <w:b/>
          <w:sz w:val="28"/>
          <w:szCs w:val="28"/>
        </w:rPr>
        <w:t>2.3专题研讨</w:t>
      </w:r>
      <w:bookmarkEnd w:id="14"/>
    </w:p>
    <w:tbl>
      <w:tblPr>
        <w:tblStyle w:val="10"/>
        <w:tblW w:w="8294" w:type="dxa"/>
        <w:jc w:val="center"/>
        <w:tblInd w:w="7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4026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268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DAEEF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专题一：经营战略管理</w:t>
            </w:r>
          </w:p>
        </w:tc>
        <w:tc>
          <w:tcPr>
            <w:tcW w:w="4026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DAEEF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专题二：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现代治理文化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268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未来企业面临的挑战和管理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企业战略计划与过程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建立成功的战略联盟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OEM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系统设计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战略实施与组织结构</w:t>
            </w:r>
          </w:p>
        </w:tc>
        <w:tc>
          <w:tcPr>
            <w:tcW w:w="4026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企业精神与企业价值观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企业文化运行质量测评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富有竞争力企业文化的设计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卓越领导力的成功方程式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危机管理与危机公关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268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专题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：现代企业制度</w:t>
            </w:r>
          </w:p>
        </w:tc>
        <w:tc>
          <w:tcPr>
            <w:tcW w:w="4026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专题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：面向管理层的项目管理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268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产权制度和企业法人治理结构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企业如何挑选高层经理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治理中的激励与约束机制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国内外公司治理案例分析与研究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企业流程重塑与管理讨论</w:t>
            </w:r>
          </w:p>
        </w:tc>
        <w:tc>
          <w:tcPr>
            <w:tcW w:w="4026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项目的识别与选定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项目可行性研究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项目规划的依据和前提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项目分解结构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项目实施与过程控制</w:t>
            </w:r>
          </w:p>
        </w:tc>
      </w:tr>
    </w:tbl>
    <w:p>
      <w:pPr>
        <w:spacing w:line="360" w:lineRule="auto"/>
        <w:outlineLvl w:val="1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bookmarkStart w:id="15" w:name="_Toc28716"/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训练方式</w:t>
      </w:r>
      <w:bookmarkEnd w:id="15"/>
    </w:p>
    <w:p>
      <w:pPr>
        <w:spacing w:line="360" w:lineRule="auto"/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采取理论教学、软件教学、结合视频研讨、案例学习、平台演示等方式进行，通过老师教、学生练、学生做、纸上谈兵等环节进行</w:t>
      </w:r>
      <w:r>
        <w:rPr>
          <w:rFonts w:hint="eastAsia" w:ascii="宋体" w:hAnsi="宋体"/>
          <w:sz w:val="28"/>
          <w:szCs w:val="28"/>
          <w:lang w:eastAsia="zh-CN"/>
        </w:rPr>
        <w:t>行政</w:t>
      </w:r>
      <w:r>
        <w:rPr>
          <w:rFonts w:hint="eastAsia" w:ascii="宋体" w:hAnsi="宋体"/>
          <w:sz w:val="28"/>
          <w:szCs w:val="28"/>
        </w:rPr>
        <w:t>工作标准训练。</w:t>
      </w:r>
    </w:p>
    <w:p>
      <w:pPr>
        <w:spacing w:line="360" w:lineRule="auto"/>
        <w:ind w:firstLine="413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（1）理论教学：</w:t>
      </w:r>
      <w:r>
        <w:rPr>
          <w:rFonts w:hint="eastAsia" w:ascii="宋体" w:hAnsi="宋体"/>
          <w:sz w:val="28"/>
          <w:szCs w:val="28"/>
        </w:rPr>
        <w:t>以《圆通制科学工作原理》、《行政工作</w:t>
      </w:r>
      <w:r>
        <w:rPr>
          <w:rFonts w:hint="eastAsia" w:ascii="宋体" w:hAnsi="宋体"/>
          <w:sz w:val="28"/>
          <w:szCs w:val="28"/>
          <w:lang w:eastAsia="zh-CN"/>
        </w:rPr>
        <w:t>能力</w:t>
      </w:r>
      <w:r>
        <w:rPr>
          <w:rFonts w:hint="eastAsia" w:ascii="宋体" w:hAnsi="宋体"/>
          <w:sz w:val="28"/>
          <w:szCs w:val="28"/>
        </w:rPr>
        <w:t>训练</w:t>
      </w:r>
      <w:r>
        <w:rPr>
          <w:rFonts w:hint="eastAsia" w:ascii="宋体" w:hAnsi="宋体"/>
          <w:sz w:val="28"/>
          <w:szCs w:val="28"/>
          <w:lang w:eastAsia="zh-CN"/>
        </w:rPr>
        <w:t>中心训练</w:t>
      </w:r>
      <w:r>
        <w:rPr>
          <w:rFonts w:hint="eastAsia" w:ascii="宋体" w:hAnsi="宋体"/>
          <w:sz w:val="28"/>
          <w:szCs w:val="28"/>
        </w:rPr>
        <w:t>指南》为教材依据，以板书方式，结合软件教学、视频演绎等方式，系统阐述圆通制科学工作原理、行政工作标准、以及工作标准各要素之间的内在联系，是学生进行工作标准训练、掌握行政工作经验的基础。</w:t>
      </w:r>
    </w:p>
    <w:p>
      <w:pPr>
        <w:spacing w:line="360" w:lineRule="auto"/>
        <w:ind w:firstLine="413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）软件教学：</w:t>
      </w:r>
      <w:r>
        <w:rPr>
          <w:rFonts w:hint="eastAsia" w:ascii="宋体" w:hAnsi="宋体"/>
          <w:sz w:val="28"/>
          <w:szCs w:val="28"/>
        </w:rPr>
        <w:t>通过《行政工作</w:t>
      </w:r>
      <w:r>
        <w:rPr>
          <w:rFonts w:hint="eastAsia" w:ascii="宋体" w:hAnsi="宋体"/>
          <w:sz w:val="28"/>
          <w:szCs w:val="28"/>
          <w:lang w:eastAsia="zh-CN"/>
        </w:rPr>
        <w:t>能力</w:t>
      </w:r>
      <w:r>
        <w:rPr>
          <w:rFonts w:hint="eastAsia" w:ascii="宋体" w:hAnsi="宋体"/>
          <w:sz w:val="28"/>
          <w:szCs w:val="28"/>
        </w:rPr>
        <w:t>训练</w:t>
      </w:r>
      <w:r>
        <w:rPr>
          <w:rFonts w:hint="eastAsia" w:ascii="宋体" w:hAnsi="宋体"/>
          <w:sz w:val="28"/>
          <w:szCs w:val="28"/>
          <w:lang w:eastAsia="zh-CN"/>
        </w:rPr>
        <w:t>中心训练</w:t>
      </w:r>
      <w:r>
        <w:rPr>
          <w:rFonts w:hint="eastAsia" w:ascii="宋体" w:hAnsi="宋体"/>
          <w:sz w:val="28"/>
          <w:szCs w:val="28"/>
        </w:rPr>
        <w:t>指南》，结合圆通制工作标准训练引导系统，让学生掌握圆通制工作标准软件的使用，利用软件学习、训练工作标准，并能够利用软件与工作标准指导实际工作，进而学习理解行政工作标准、工作标准各工作要素及其内在</w:t>
      </w:r>
      <w:r>
        <w:rPr>
          <w:rFonts w:hint="eastAsia" w:ascii="宋体" w:hAnsi="宋体"/>
          <w:sz w:val="28"/>
          <w:szCs w:val="28"/>
          <w:lang w:eastAsia="zh-CN"/>
        </w:rPr>
        <w:t>关系</w:t>
      </w:r>
      <w:r>
        <w:rPr>
          <w:rFonts w:hint="eastAsia" w:ascii="宋体" w:hAnsi="宋体"/>
          <w:sz w:val="28"/>
          <w:szCs w:val="28"/>
        </w:rPr>
        <w:t>、相关工作资料的具体内容和要求等，全面理解与掌握行政工作标准。</w:t>
      </w:r>
    </w:p>
    <w:p>
      <w:pPr>
        <w:spacing w:line="360" w:lineRule="auto"/>
        <w:ind w:firstLine="413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）工作标准训练平台：</w:t>
      </w:r>
      <w:r>
        <w:rPr>
          <w:rFonts w:hint="eastAsia" w:ascii="宋体" w:hAnsi="宋体"/>
          <w:sz w:val="28"/>
          <w:szCs w:val="28"/>
        </w:rPr>
        <w:t>学生通过对行政工作标准各工作模块进行位置摆放，触摸式操作、角色化扮演，对行政工作标准进行讲解演示，强化工作流程</w:t>
      </w:r>
      <w:r>
        <w:rPr>
          <w:rFonts w:hint="eastAsia" w:ascii="宋体" w:hAnsi="宋体"/>
          <w:sz w:val="28"/>
          <w:szCs w:val="28"/>
          <w:lang w:eastAsia="zh-CN"/>
        </w:rPr>
        <w:t>记忆</w:t>
      </w:r>
      <w:r>
        <w:rPr>
          <w:rFonts w:hint="eastAsia" w:ascii="宋体" w:hAnsi="宋体"/>
          <w:sz w:val="28"/>
          <w:szCs w:val="28"/>
        </w:rPr>
        <w:t>、工作要素及其相互之间的内在联系，加深学生对行政工作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的理解</w:t>
      </w:r>
      <w:r>
        <w:rPr>
          <w:rFonts w:hint="eastAsia" w:ascii="宋体" w:hAnsi="宋体"/>
          <w:sz w:val="28"/>
          <w:szCs w:val="28"/>
          <w:lang w:eastAsia="zh-CN"/>
        </w:rPr>
        <w:t>，进而加强巩固对</w:t>
      </w:r>
      <w:r>
        <w:rPr>
          <w:rFonts w:hint="eastAsia" w:ascii="宋体" w:hAnsi="宋体"/>
          <w:sz w:val="28"/>
          <w:szCs w:val="28"/>
        </w:rPr>
        <w:t>行政工作标准的掌握</w:t>
      </w:r>
      <w:r>
        <w:rPr>
          <w:rFonts w:hint="eastAsia" w:ascii="宋体" w:hAnsi="宋体"/>
          <w:sz w:val="28"/>
          <w:szCs w:val="28"/>
          <w:lang w:eastAsia="zh-CN"/>
        </w:rPr>
        <w:t>程度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413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4</w:t>
      </w:r>
      <w:r>
        <w:rPr>
          <w:rFonts w:hint="eastAsia" w:ascii="宋体" w:hAnsi="宋体"/>
          <w:b/>
          <w:sz w:val="28"/>
          <w:szCs w:val="28"/>
        </w:rPr>
        <w:t>）视频教学：</w:t>
      </w:r>
      <w:r>
        <w:rPr>
          <w:rFonts w:hint="eastAsia" w:ascii="宋体" w:hAnsi="宋体"/>
          <w:sz w:val="28"/>
          <w:szCs w:val="28"/>
        </w:rPr>
        <w:t>学生通过对企业行政管理工作视频案例的学习和讨论，深化对行政管理工作的理解，</w:t>
      </w:r>
      <w:r>
        <w:rPr>
          <w:rFonts w:hint="eastAsia" w:ascii="宋体" w:hAnsi="宋体"/>
          <w:sz w:val="28"/>
          <w:szCs w:val="28"/>
          <w:lang w:eastAsia="zh-CN"/>
        </w:rPr>
        <w:t>能够</w:t>
      </w:r>
      <w:r>
        <w:rPr>
          <w:rFonts w:hint="eastAsia" w:ascii="宋体" w:hAnsi="宋体"/>
          <w:sz w:val="28"/>
          <w:szCs w:val="28"/>
        </w:rPr>
        <w:t>发现工作过程中遇到的问题，以及如何解决这些问题等。学会运用行政工作标准规范管理在实际工作中遇到的问题，积累行政工作经验。</w:t>
      </w:r>
    </w:p>
    <w:p>
      <w:pPr>
        <w:spacing w:line="360" w:lineRule="auto"/>
        <w:ind w:firstLine="413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）工作环境角色模拟：</w:t>
      </w:r>
      <w:r>
        <w:rPr>
          <w:rFonts w:hint="eastAsia" w:ascii="宋体" w:hAnsi="宋体"/>
          <w:sz w:val="28"/>
          <w:szCs w:val="28"/>
        </w:rPr>
        <w:t>学员之间在工作中进行不同角色扮演，模拟真实工作环境，运用行政工作标准进行工作规范化管理，加深对行政工作标准的理解与运用，积累行政工作经验。</w:t>
      </w:r>
    </w:p>
    <w:p>
      <w:pPr>
        <w:spacing w:line="360" w:lineRule="auto"/>
        <w:outlineLvl w:val="1"/>
        <w:rPr>
          <w:rFonts w:hint="eastAsia" w:ascii="宋体" w:hAnsi="宋体" w:cs="宋体"/>
          <w:b/>
          <w:bCs/>
          <w:sz w:val="28"/>
          <w:szCs w:val="28"/>
        </w:rPr>
      </w:pPr>
      <w:bookmarkStart w:id="16" w:name="_Toc2534"/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使用教材</w:t>
      </w:r>
      <w:bookmarkEnd w:id="16"/>
    </w:p>
    <w:p>
      <w:pPr>
        <w:tabs>
          <w:tab w:val="left" w:pos="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（1）《圆通制科学工作原理》</w:t>
      </w:r>
      <w:r>
        <w:rPr>
          <w:rFonts w:ascii="宋体" w:hAnsi="宋体" w:cs="宋体"/>
          <w:sz w:val="28"/>
          <w:szCs w:val="28"/>
        </w:rPr>
        <w:t xml:space="preserve">                  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（2）《</w:t>
      </w:r>
      <w:r>
        <w:rPr>
          <w:rFonts w:hint="eastAsia" w:ascii="宋体" w:hAnsi="宋体"/>
          <w:sz w:val="28"/>
          <w:szCs w:val="28"/>
        </w:rPr>
        <w:t>行政工作</w:t>
      </w:r>
      <w:r>
        <w:rPr>
          <w:rFonts w:hint="eastAsia" w:ascii="宋体" w:hAnsi="宋体"/>
          <w:sz w:val="28"/>
          <w:szCs w:val="28"/>
          <w:lang w:eastAsia="zh-CN"/>
        </w:rPr>
        <w:t>能力</w:t>
      </w:r>
      <w:r>
        <w:rPr>
          <w:rFonts w:hint="eastAsia" w:ascii="宋体" w:hAnsi="宋体"/>
          <w:sz w:val="28"/>
          <w:szCs w:val="28"/>
        </w:rPr>
        <w:t>训练</w:t>
      </w:r>
      <w:r>
        <w:rPr>
          <w:rFonts w:hint="eastAsia" w:ascii="宋体" w:hAnsi="宋体"/>
          <w:sz w:val="28"/>
          <w:szCs w:val="28"/>
          <w:lang w:eastAsia="zh-CN"/>
        </w:rPr>
        <w:t>中心训练</w:t>
      </w:r>
      <w:r>
        <w:rPr>
          <w:rFonts w:hint="eastAsia" w:ascii="宋体" w:hAnsi="宋体"/>
          <w:sz w:val="28"/>
          <w:szCs w:val="28"/>
        </w:rPr>
        <w:t>指南</w:t>
      </w:r>
      <w:r>
        <w:rPr>
          <w:rFonts w:hint="eastAsia" w:ascii="宋体" w:hAnsi="宋体" w:cs="宋体"/>
          <w:sz w:val="28"/>
          <w:szCs w:val="28"/>
        </w:rPr>
        <w:t>》</w:t>
      </w:r>
      <w:r>
        <w:rPr>
          <w:rFonts w:ascii="宋体" w:hAnsi="宋体" w:cs="宋体"/>
          <w:sz w:val="28"/>
          <w:szCs w:val="28"/>
        </w:rPr>
        <w:t xml:space="preserve">       </w:t>
      </w:r>
    </w:p>
    <w:p>
      <w:pPr>
        <w:spacing w:line="360" w:lineRule="auto"/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bookmarkStart w:id="17" w:name="_Toc17273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28"/>
          <w:szCs w:val="28"/>
        </w:rPr>
        <w:t>课时安排</w:t>
      </w:r>
      <w:bookmarkEnd w:id="17"/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28"/>
          <w:lang w:eastAsia="zh-CN"/>
        </w:rPr>
        <w:t>行政工作标准训练中心课时安排</w:t>
      </w:r>
    </w:p>
    <w:tbl>
      <w:tblPr>
        <w:tblStyle w:val="10"/>
        <w:tblW w:w="8262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00"/>
        <w:gridCol w:w="3113"/>
        <w:gridCol w:w="712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教学内容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第一天</w:t>
            </w:r>
          </w:p>
        </w:tc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上午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圆通制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科学工作原理讲座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实习实训新模式宣传片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训练平台讲解视频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圆通制工作标准训练教学法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公文处理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收文处理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发文处理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第三天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会议方案制定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经营战略管理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视频观摩，实战模拟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第四天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软件、训练平台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会场布置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第五天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保密管理工作标准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安全保卫工作标准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第六天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办公用品管理工作标准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现代治理文化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视频观摩，实战模拟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第七天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软件、训练平台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环境美化工作标准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第八天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采购工作标准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品牌维护工作标准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第九天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生产安全管理工作标准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现代企业制度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视频观摩，实战模拟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第十天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软件、训练平台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企业资源节约工作标准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第十一天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企业环境保护工作标准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企业文化建设工作标准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老师讲解，学生软件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、训练平台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第十二天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面向管理层的项目管理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视频观摩，实战模拟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软件、训练平台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31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4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spacing w:line="360" w:lineRule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8" w:name="_Toc16185"/>
    </w:p>
    <w:p>
      <w:pPr>
        <w:spacing w:line="360" w:lineRule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9" w:name="_Toc10027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6.教学及考核方法</w:t>
      </w:r>
      <w:bookmarkEnd w:id="18"/>
      <w:bookmarkEnd w:id="19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使用《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行政</w:t>
      </w:r>
      <w:r>
        <w:rPr>
          <w:rFonts w:hint="eastAsia" w:ascii="宋体" w:hAnsi="宋体" w:eastAsia="宋体" w:cs="宋体"/>
          <w:sz w:val="28"/>
          <w:szCs w:val="28"/>
        </w:rPr>
        <w:t>工作标准训练系统》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及平台进行</w:t>
      </w:r>
      <w:r>
        <w:rPr>
          <w:rFonts w:hint="eastAsia" w:ascii="宋体" w:hAnsi="宋体" w:eastAsia="宋体" w:cs="宋体"/>
          <w:sz w:val="28"/>
          <w:szCs w:val="28"/>
        </w:rPr>
        <w:t>教学训练；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使用《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岗位工作能力等级评价</w:t>
      </w:r>
      <w:r>
        <w:rPr>
          <w:rFonts w:hint="eastAsia" w:ascii="宋体" w:hAnsi="宋体" w:eastAsia="宋体" w:cs="宋体"/>
          <w:sz w:val="28"/>
          <w:szCs w:val="28"/>
        </w:rPr>
        <w:t>系统》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进行考核；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0" w:firstLineChars="0"/>
        <w:outlineLvl w:val="9"/>
        <w:rPr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3.考核通过者发放岗位工作能力等级证书。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A18"/>
    <w:multiLevelType w:val="multilevel"/>
    <w:tmpl w:val="133D3A1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0"/>
      <w:numFmt w:val="bullet"/>
      <w:lvlText w:val="●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/>
        <w:color w:val="auto"/>
      </w:rPr>
    </w:lvl>
    <w:lvl w:ilvl="2" w:tentative="0">
      <w:start w:val="0"/>
      <w:numFmt w:val="bullet"/>
      <w:lvlText w:val="★"/>
      <w:lvlJc w:val="left"/>
      <w:pPr>
        <w:tabs>
          <w:tab w:val="left" w:pos="1200"/>
        </w:tabs>
        <w:ind w:left="1200" w:hanging="360"/>
      </w:pPr>
      <w:rPr>
        <w:rFonts w:hint="eastAsia" w:ascii="宋体" w:hAnsi="宋体" w:eastAsia="宋体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02A8"/>
    <w:rsid w:val="006372F0"/>
    <w:rsid w:val="0074313F"/>
    <w:rsid w:val="007B3F59"/>
    <w:rsid w:val="00803460"/>
    <w:rsid w:val="00991613"/>
    <w:rsid w:val="01215A84"/>
    <w:rsid w:val="015520BD"/>
    <w:rsid w:val="0165542C"/>
    <w:rsid w:val="01774365"/>
    <w:rsid w:val="01E75537"/>
    <w:rsid w:val="01EA37C5"/>
    <w:rsid w:val="0201233B"/>
    <w:rsid w:val="02530FA5"/>
    <w:rsid w:val="02732D3A"/>
    <w:rsid w:val="02964E59"/>
    <w:rsid w:val="038F753E"/>
    <w:rsid w:val="03B61A88"/>
    <w:rsid w:val="044F5921"/>
    <w:rsid w:val="04AF7259"/>
    <w:rsid w:val="04BB2830"/>
    <w:rsid w:val="04C10331"/>
    <w:rsid w:val="056D17DC"/>
    <w:rsid w:val="05975E9E"/>
    <w:rsid w:val="05BF4D80"/>
    <w:rsid w:val="06396958"/>
    <w:rsid w:val="064B6B8F"/>
    <w:rsid w:val="06751362"/>
    <w:rsid w:val="06842AFB"/>
    <w:rsid w:val="06A920B6"/>
    <w:rsid w:val="06AC52C9"/>
    <w:rsid w:val="06B50267"/>
    <w:rsid w:val="073A524A"/>
    <w:rsid w:val="078A5DE2"/>
    <w:rsid w:val="07B3517E"/>
    <w:rsid w:val="084E00E2"/>
    <w:rsid w:val="08575AC7"/>
    <w:rsid w:val="086A660D"/>
    <w:rsid w:val="08A55E07"/>
    <w:rsid w:val="08A77030"/>
    <w:rsid w:val="08D33644"/>
    <w:rsid w:val="09273A35"/>
    <w:rsid w:val="09373560"/>
    <w:rsid w:val="09D56AA4"/>
    <w:rsid w:val="09DC1164"/>
    <w:rsid w:val="0A2062CA"/>
    <w:rsid w:val="0A3D5FA8"/>
    <w:rsid w:val="0A5130C8"/>
    <w:rsid w:val="0A793E49"/>
    <w:rsid w:val="0A8163DA"/>
    <w:rsid w:val="0A8433F5"/>
    <w:rsid w:val="0A85540C"/>
    <w:rsid w:val="0A8D2C0B"/>
    <w:rsid w:val="0AC20DD3"/>
    <w:rsid w:val="0ACB7875"/>
    <w:rsid w:val="0AD63185"/>
    <w:rsid w:val="0B8B5BEF"/>
    <w:rsid w:val="0B9B08EA"/>
    <w:rsid w:val="0BFF2A48"/>
    <w:rsid w:val="0CE16316"/>
    <w:rsid w:val="0D6979A1"/>
    <w:rsid w:val="0D874BB9"/>
    <w:rsid w:val="0DBA7839"/>
    <w:rsid w:val="0DBE1EC9"/>
    <w:rsid w:val="0DF12388"/>
    <w:rsid w:val="0E016BE6"/>
    <w:rsid w:val="0E826A46"/>
    <w:rsid w:val="0EEC34E6"/>
    <w:rsid w:val="0F7316AA"/>
    <w:rsid w:val="0F992343"/>
    <w:rsid w:val="0FC05348"/>
    <w:rsid w:val="0FF35820"/>
    <w:rsid w:val="10616D14"/>
    <w:rsid w:val="10947005"/>
    <w:rsid w:val="10A32694"/>
    <w:rsid w:val="11091936"/>
    <w:rsid w:val="112074C9"/>
    <w:rsid w:val="117232DD"/>
    <w:rsid w:val="1188283B"/>
    <w:rsid w:val="11BD7E42"/>
    <w:rsid w:val="11C042AF"/>
    <w:rsid w:val="12460DD9"/>
    <w:rsid w:val="126A3067"/>
    <w:rsid w:val="12736D47"/>
    <w:rsid w:val="12C05AB8"/>
    <w:rsid w:val="12D07C85"/>
    <w:rsid w:val="13333310"/>
    <w:rsid w:val="13602E30"/>
    <w:rsid w:val="13AE1179"/>
    <w:rsid w:val="13B2129C"/>
    <w:rsid w:val="13D66D47"/>
    <w:rsid w:val="14494F58"/>
    <w:rsid w:val="149B17CF"/>
    <w:rsid w:val="14B45068"/>
    <w:rsid w:val="15406CA6"/>
    <w:rsid w:val="157C51D8"/>
    <w:rsid w:val="15A11A79"/>
    <w:rsid w:val="15A62E91"/>
    <w:rsid w:val="15DA4260"/>
    <w:rsid w:val="162B2418"/>
    <w:rsid w:val="164D0133"/>
    <w:rsid w:val="16656146"/>
    <w:rsid w:val="16823BEB"/>
    <w:rsid w:val="16947737"/>
    <w:rsid w:val="16F531FE"/>
    <w:rsid w:val="16FE5838"/>
    <w:rsid w:val="16FE6574"/>
    <w:rsid w:val="17350D25"/>
    <w:rsid w:val="177C2C06"/>
    <w:rsid w:val="1794084E"/>
    <w:rsid w:val="179A527A"/>
    <w:rsid w:val="17A35B18"/>
    <w:rsid w:val="17B70EC0"/>
    <w:rsid w:val="17D8702C"/>
    <w:rsid w:val="18662D4F"/>
    <w:rsid w:val="18CF7F5C"/>
    <w:rsid w:val="19095714"/>
    <w:rsid w:val="190E0B65"/>
    <w:rsid w:val="195666A3"/>
    <w:rsid w:val="198A6A7F"/>
    <w:rsid w:val="199D0A4B"/>
    <w:rsid w:val="19B2116F"/>
    <w:rsid w:val="1A415CBE"/>
    <w:rsid w:val="1A59740C"/>
    <w:rsid w:val="1AB43DDD"/>
    <w:rsid w:val="1B1140F9"/>
    <w:rsid w:val="1B5137BE"/>
    <w:rsid w:val="1B5D37E5"/>
    <w:rsid w:val="1B8B4D4C"/>
    <w:rsid w:val="1BC809AC"/>
    <w:rsid w:val="1BCB2AC1"/>
    <w:rsid w:val="1BF6653E"/>
    <w:rsid w:val="1C287E69"/>
    <w:rsid w:val="1C5C0FD4"/>
    <w:rsid w:val="1C774DF6"/>
    <w:rsid w:val="1C811E81"/>
    <w:rsid w:val="1C975C58"/>
    <w:rsid w:val="1D4C3F29"/>
    <w:rsid w:val="1DF71A87"/>
    <w:rsid w:val="1E313C5C"/>
    <w:rsid w:val="1E425627"/>
    <w:rsid w:val="1E593FB8"/>
    <w:rsid w:val="1E7C65C5"/>
    <w:rsid w:val="1E9C7DC8"/>
    <w:rsid w:val="1EF943FC"/>
    <w:rsid w:val="1EFA1AA7"/>
    <w:rsid w:val="1F1A79FA"/>
    <w:rsid w:val="1F2826AD"/>
    <w:rsid w:val="1F3E2836"/>
    <w:rsid w:val="1F4650A5"/>
    <w:rsid w:val="1FA82FEA"/>
    <w:rsid w:val="1FCF50D8"/>
    <w:rsid w:val="20311637"/>
    <w:rsid w:val="20927794"/>
    <w:rsid w:val="20AF0FCD"/>
    <w:rsid w:val="20CE2504"/>
    <w:rsid w:val="21304229"/>
    <w:rsid w:val="21513494"/>
    <w:rsid w:val="2165180C"/>
    <w:rsid w:val="21707AD1"/>
    <w:rsid w:val="21A53823"/>
    <w:rsid w:val="21AE7F04"/>
    <w:rsid w:val="21B17D27"/>
    <w:rsid w:val="21C448B9"/>
    <w:rsid w:val="21FD6646"/>
    <w:rsid w:val="2284776A"/>
    <w:rsid w:val="229E24E3"/>
    <w:rsid w:val="22A74BED"/>
    <w:rsid w:val="23206463"/>
    <w:rsid w:val="232B5B51"/>
    <w:rsid w:val="23373887"/>
    <w:rsid w:val="235C011E"/>
    <w:rsid w:val="235D2855"/>
    <w:rsid w:val="23655260"/>
    <w:rsid w:val="23C91678"/>
    <w:rsid w:val="23EC79B8"/>
    <w:rsid w:val="242F53B6"/>
    <w:rsid w:val="24363595"/>
    <w:rsid w:val="247922DD"/>
    <w:rsid w:val="24933C38"/>
    <w:rsid w:val="24B70CA1"/>
    <w:rsid w:val="24B87263"/>
    <w:rsid w:val="257542AD"/>
    <w:rsid w:val="25A6114B"/>
    <w:rsid w:val="25E24778"/>
    <w:rsid w:val="25F612E7"/>
    <w:rsid w:val="262C7B7C"/>
    <w:rsid w:val="266B4BC7"/>
    <w:rsid w:val="266C7CC4"/>
    <w:rsid w:val="26EC701C"/>
    <w:rsid w:val="275A143E"/>
    <w:rsid w:val="27B9737E"/>
    <w:rsid w:val="280075F5"/>
    <w:rsid w:val="280B4CE4"/>
    <w:rsid w:val="28445A20"/>
    <w:rsid w:val="284578B5"/>
    <w:rsid w:val="28900367"/>
    <w:rsid w:val="294A6973"/>
    <w:rsid w:val="295B7FBD"/>
    <w:rsid w:val="2982405C"/>
    <w:rsid w:val="29E15636"/>
    <w:rsid w:val="29F057EF"/>
    <w:rsid w:val="2A0A54FD"/>
    <w:rsid w:val="2A4E2714"/>
    <w:rsid w:val="2A5065AC"/>
    <w:rsid w:val="2A541020"/>
    <w:rsid w:val="2A8D22E9"/>
    <w:rsid w:val="2A9819E5"/>
    <w:rsid w:val="2B12591A"/>
    <w:rsid w:val="2B373DA0"/>
    <w:rsid w:val="2B817B5B"/>
    <w:rsid w:val="2BA42E7B"/>
    <w:rsid w:val="2BC823CA"/>
    <w:rsid w:val="2C0205AC"/>
    <w:rsid w:val="2C0F6A1C"/>
    <w:rsid w:val="2C5D173B"/>
    <w:rsid w:val="2D445E64"/>
    <w:rsid w:val="2D445EF9"/>
    <w:rsid w:val="2D4C5086"/>
    <w:rsid w:val="2D727BD6"/>
    <w:rsid w:val="2D875CC1"/>
    <w:rsid w:val="2D9325C2"/>
    <w:rsid w:val="2D9D389A"/>
    <w:rsid w:val="2DA722D2"/>
    <w:rsid w:val="2E6048C6"/>
    <w:rsid w:val="2E716FF9"/>
    <w:rsid w:val="2E906D9D"/>
    <w:rsid w:val="2EBA7FE3"/>
    <w:rsid w:val="2ECC0070"/>
    <w:rsid w:val="2F1167AE"/>
    <w:rsid w:val="2F2F4E01"/>
    <w:rsid w:val="2F367CD2"/>
    <w:rsid w:val="2F780C08"/>
    <w:rsid w:val="2F787A44"/>
    <w:rsid w:val="2F7C136A"/>
    <w:rsid w:val="2F8A03CC"/>
    <w:rsid w:val="30007D77"/>
    <w:rsid w:val="301F7D13"/>
    <w:rsid w:val="3026181F"/>
    <w:rsid w:val="30262BEC"/>
    <w:rsid w:val="30362B6F"/>
    <w:rsid w:val="304D14E1"/>
    <w:rsid w:val="30813438"/>
    <w:rsid w:val="30B63FDB"/>
    <w:rsid w:val="310E6DC9"/>
    <w:rsid w:val="31192579"/>
    <w:rsid w:val="313D6D7F"/>
    <w:rsid w:val="318E5573"/>
    <w:rsid w:val="31E53B5F"/>
    <w:rsid w:val="323478B7"/>
    <w:rsid w:val="32881DB7"/>
    <w:rsid w:val="32B36284"/>
    <w:rsid w:val="335F509D"/>
    <w:rsid w:val="33C85B9F"/>
    <w:rsid w:val="33EB2948"/>
    <w:rsid w:val="34647179"/>
    <w:rsid w:val="346C6116"/>
    <w:rsid w:val="34A93160"/>
    <w:rsid w:val="34B7394C"/>
    <w:rsid w:val="34C92A5F"/>
    <w:rsid w:val="350E03A2"/>
    <w:rsid w:val="35144D44"/>
    <w:rsid w:val="357A3C57"/>
    <w:rsid w:val="358E2DFB"/>
    <w:rsid w:val="35A97B77"/>
    <w:rsid w:val="35E7047C"/>
    <w:rsid w:val="35F63630"/>
    <w:rsid w:val="360209D0"/>
    <w:rsid w:val="364B68CC"/>
    <w:rsid w:val="36562244"/>
    <w:rsid w:val="366A2BD1"/>
    <w:rsid w:val="36814A52"/>
    <w:rsid w:val="36847B8D"/>
    <w:rsid w:val="371E6A84"/>
    <w:rsid w:val="3745330F"/>
    <w:rsid w:val="377614D9"/>
    <w:rsid w:val="37766C06"/>
    <w:rsid w:val="37A8187E"/>
    <w:rsid w:val="38A0041D"/>
    <w:rsid w:val="38D90D15"/>
    <w:rsid w:val="38E125E4"/>
    <w:rsid w:val="38E22009"/>
    <w:rsid w:val="39051FE0"/>
    <w:rsid w:val="3936242A"/>
    <w:rsid w:val="3980604E"/>
    <w:rsid w:val="3994045A"/>
    <w:rsid w:val="3A00481F"/>
    <w:rsid w:val="3A113ECD"/>
    <w:rsid w:val="3A30454F"/>
    <w:rsid w:val="3A3956B8"/>
    <w:rsid w:val="3AB1625D"/>
    <w:rsid w:val="3AF02174"/>
    <w:rsid w:val="3B0102A7"/>
    <w:rsid w:val="3B6F40C1"/>
    <w:rsid w:val="3B8821E5"/>
    <w:rsid w:val="3C0C161E"/>
    <w:rsid w:val="3C572696"/>
    <w:rsid w:val="3C5B2319"/>
    <w:rsid w:val="3C6E269C"/>
    <w:rsid w:val="3CF47A10"/>
    <w:rsid w:val="3D5069E9"/>
    <w:rsid w:val="3D60333A"/>
    <w:rsid w:val="3DD43D6F"/>
    <w:rsid w:val="3DD7127E"/>
    <w:rsid w:val="3DE548CA"/>
    <w:rsid w:val="3DF725F5"/>
    <w:rsid w:val="3E017BAE"/>
    <w:rsid w:val="3E5D6FCC"/>
    <w:rsid w:val="3EA309B6"/>
    <w:rsid w:val="3ED72C1C"/>
    <w:rsid w:val="3EDB766A"/>
    <w:rsid w:val="3F031976"/>
    <w:rsid w:val="3F063858"/>
    <w:rsid w:val="3F9B3738"/>
    <w:rsid w:val="404133A7"/>
    <w:rsid w:val="40542F56"/>
    <w:rsid w:val="407B74C7"/>
    <w:rsid w:val="409B0668"/>
    <w:rsid w:val="410835F5"/>
    <w:rsid w:val="41C6130A"/>
    <w:rsid w:val="422559DA"/>
    <w:rsid w:val="424D7CA5"/>
    <w:rsid w:val="4266279D"/>
    <w:rsid w:val="4282694C"/>
    <w:rsid w:val="42BF54E2"/>
    <w:rsid w:val="42E20DA3"/>
    <w:rsid w:val="43085602"/>
    <w:rsid w:val="436A7639"/>
    <w:rsid w:val="437A4595"/>
    <w:rsid w:val="437E7314"/>
    <w:rsid w:val="43D774F1"/>
    <w:rsid w:val="44683CC3"/>
    <w:rsid w:val="44D779A3"/>
    <w:rsid w:val="45150532"/>
    <w:rsid w:val="452E5EE1"/>
    <w:rsid w:val="45B42660"/>
    <w:rsid w:val="45B45360"/>
    <w:rsid w:val="45CA41ED"/>
    <w:rsid w:val="45D216F2"/>
    <w:rsid w:val="45EB2FB1"/>
    <w:rsid w:val="463725E4"/>
    <w:rsid w:val="46452135"/>
    <w:rsid w:val="4698379D"/>
    <w:rsid w:val="46B8722D"/>
    <w:rsid w:val="46C5459A"/>
    <w:rsid w:val="46D5715D"/>
    <w:rsid w:val="46F44575"/>
    <w:rsid w:val="477232B5"/>
    <w:rsid w:val="47DD69FD"/>
    <w:rsid w:val="480366A9"/>
    <w:rsid w:val="483C0A2D"/>
    <w:rsid w:val="489F47B3"/>
    <w:rsid w:val="48B47CF6"/>
    <w:rsid w:val="48C25C56"/>
    <w:rsid w:val="48DD7215"/>
    <w:rsid w:val="48E41E60"/>
    <w:rsid w:val="48E952E6"/>
    <w:rsid w:val="490A2187"/>
    <w:rsid w:val="49130D26"/>
    <w:rsid w:val="493E31E5"/>
    <w:rsid w:val="49AC2557"/>
    <w:rsid w:val="4A0A1430"/>
    <w:rsid w:val="4A10741D"/>
    <w:rsid w:val="4A58387E"/>
    <w:rsid w:val="4A5F140F"/>
    <w:rsid w:val="4A7B4655"/>
    <w:rsid w:val="4AD01921"/>
    <w:rsid w:val="4ADA63C2"/>
    <w:rsid w:val="4B2B54EF"/>
    <w:rsid w:val="4B576603"/>
    <w:rsid w:val="4B8E5FC8"/>
    <w:rsid w:val="4C0A7DF0"/>
    <w:rsid w:val="4C705EC9"/>
    <w:rsid w:val="4C822683"/>
    <w:rsid w:val="4C932A19"/>
    <w:rsid w:val="4CA93125"/>
    <w:rsid w:val="4CB2304B"/>
    <w:rsid w:val="4D11749F"/>
    <w:rsid w:val="4D220CA7"/>
    <w:rsid w:val="4D3B0D72"/>
    <w:rsid w:val="4D41405B"/>
    <w:rsid w:val="4D686A89"/>
    <w:rsid w:val="4DE97100"/>
    <w:rsid w:val="4E505385"/>
    <w:rsid w:val="4EEE0884"/>
    <w:rsid w:val="4EF33B59"/>
    <w:rsid w:val="4F185ED4"/>
    <w:rsid w:val="4F707436"/>
    <w:rsid w:val="4F8E2D82"/>
    <w:rsid w:val="4F9A5AE1"/>
    <w:rsid w:val="4FD77D87"/>
    <w:rsid w:val="4FEF6498"/>
    <w:rsid w:val="503F7ACD"/>
    <w:rsid w:val="507320D1"/>
    <w:rsid w:val="50E23BFC"/>
    <w:rsid w:val="515E42BC"/>
    <w:rsid w:val="51727244"/>
    <w:rsid w:val="51A67DF3"/>
    <w:rsid w:val="51C75A45"/>
    <w:rsid w:val="521471A5"/>
    <w:rsid w:val="527523E8"/>
    <w:rsid w:val="5278234A"/>
    <w:rsid w:val="529A7D5B"/>
    <w:rsid w:val="529E1C28"/>
    <w:rsid w:val="52B71903"/>
    <w:rsid w:val="52CA72B8"/>
    <w:rsid w:val="5344410E"/>
    <w:rsid w:val="53BF1978"/>
    <w:rsid w:val="53E10E1C"/>
    <w:rsid w:val="541B58B8"/>
    <w:rsid w:val="541D282A"/>
    <w:rsid w:val="542847F5"/>
    <w:rsid w:val="5477302C"/>
    <w:rsid w:val="54AC57AE"/>
    <w:rsid w:val="54B24E02"/>
    <w:rsid w:val="554B256D"/>
    <w:rsid w:val="55833667"/>
    <w:rsid w:val="5639039E"/>
    <w:rsid w:val="566F2338"/>
    <w:rsid w:val="56A47BBC"/>
    <w:rsid w:val="56C43534"/>
    <w:rsid w:val="56DD2848"/>
    <w:rsid w:val="573D5029"/>
    <w:rsid w:val="576E78EF"/>
    <w:rsid w:val="57973E4D"/>
    <w:rsid w:val="57CE5ECD"/>
    <w:rsid w:val="57F579A8"/>
    <w:rsid w:val="58917B6F"/>
    <w:rsid w:val="58E45720"/>
    <w:rsid w:val="59710547"/>
    <w:rsid w:val="5990151D"/>
    <w:rsid w:val="599F13B7"/>
    <w:rsid w:val="59BD3047"/>
    <w:rsid w:val="59DE5D9E"/>
    <w:rsid w:val="5A2C06CA"/>
    <w:rsid w:val="5A964F3D"/>
    <w:rsid w:val="5ABE4512"/>
    <w:rsid w:val="5AE60561"/>
    <w:rsid w:val="5B0C3B0A"/>
    <w:rsid w:val="5B305CD5"/>
    <w:rsid w:val="5B4E600D"/>
    <w:rsid w:val="5B651C7A"/>
    <w:rsid w:val="5BEA5A91"/>
    <w:rsid w:val="5BEB2323"/>
    <w:rsid w:val="5BEC1111"/>
    <w:rsid w:val="5C234B5F"/>
    <w:rsid w:val="5C2A091D"/>
    <w:rsid w:val="5C43381D"/>
    <w:rsid w:val="5C675609"/>
    <w:rsid w:val="5C686DAB"/>
    <w:rsid w:val="5C876DE8"/>
    <w:rsid w:val="5C9F0EA8"/>
    <w:rsid w:val="5CE15E23"/>
    <w:rsid w:val="5CEB3943"/>
    <w:rsid w:val="5D01153F"/>
    <w:rsid w:val="5D50727F"/>
    <w:rsid w:val="5D8120BD"/>
    <w:rsid w:val="5D83472E"/>
    <w:rsid w:val="5D9449E8"/>
    <w:rsid w:val="5DE26655"/>
    <w:rsid w:val="5E643360"/>
    <w:rsid w:val="5E8D5B44"/>
    <w:rsid w:val="5ED10D02"/>
    <w:rsid w:val="5EDA033C"/>
    <w:rsid w:val="5F14143F"/>
    <w:rsid w:val="5F2C3E6B"/>
    <w:rsid w:val="5F342CBF"/>
    <w:rsid w:val="5FA07CB8"/>
    <w:rsid w:val="60731A5C"/>
    <w:rsid w:val="60974F7A"/>
    <w:rsid w:val="60CE5118"/>
    <w:rsid w:val="612E6C97"/>
    <w:rsid w:val="616A7A3C"/>
    <w:rsid w:val="616C09AF"/>
    <w:rsid w:val="619744CD"/>
    <w:rsid w:val="61B100E6"/>
    <w:rsid w:val="61CD6642"/>
    <w:rsid w:val="6279063D"/>
    <w:rsid w:val="635B53BF"/>
    <w:rsid w:val="63664B45"/>
    <w:rsid w:val="63B760C0"/>
    <w:rsid w:val="63F7561B"/>
    <w:rsid w:val="64736256"/>
    <w:rsid w:val="64A523F6"/>
    <w:rsid w:val="64C12A2B"/>
    <w:rsid w:val="64D00107"/>
    <w:rsid w:val="64D14AB3"/>
    <w:rsid w:val="653B5643"/>
    <w:rsid w:val="657064F6"/>
    <w:rsid w:val="658D3011"/>
    <w:rsid w:val="65C3195B"/>
    <w:rsid w:val="65C54DF0"/>
    <w:rsid w:val="65EA6A3F"/>
    <w:rsid w:val="65FF124C"/>
    <w:rsid w:val="6671470F"/>
    <w:rsid w:val="66841793"/>
    <w:rsid w:val="66CC413A"/>
    <w:rsid w:val="66F06609"/>
    <w:rsid w:val="685606DA"/>
    <w:rsid w:val="68B859D1"/>
    <w:rsid w:val="68CD5EA3"/>
    <w:rsid w:val="68F66BDB"/>
    <w:rsid w:val="69312620"/>
    <w:rsid w:val="693C4DBE"/>
    <w:rsid w:val="69467F8D"/>
    <w:rsid w:val="699502AD"/>
    <w:rsid w:val="69A77D5B"/>
    <w:rsid w:val="69D75D89"/>
    <w:rsid w:val="69E4054E"/>
    <w:rsid w:val="6A3268FB"/>
    <w:rsid w:val="6A356EB4"/>
    <w:rsid w:val="6A435708"/>
    <w:rsid w:val="6A8232F9"/>
    <w:rsid w:val="6AB85026"/>
    <w:rsid w:val="6AD40E3F"/>
    <w:rsid w:val="6B810946"/>
    <w:rsid w:val="6BA87BB4"/>
    <w:rsid w:val="6BC74D0F"/>
    <w:rsid w:val="6C057998"/>
    <w:rsid w:val="6C3917C7"/>
    <w:rsid w:val="6C482FDC"/>
    <w:rsid w:val="6C806AEE"/>
    <w:rsid w:val="6D005214"/>
    <w:rsid w:val="6E0969F3"/>
    <w:rsid w:val="6E6E6454"/>
    <w:rsid w:val="6E8D1769"/>
    <w:rsid w:val="6E8D6B3B"/>
    <w:rsid w:val="6E9748F7"/>
    <w:rsid w:val="6EC732C0"/>
    <w:rsid w:val="6F18285F"/>
    <w:rsid w:val="6F4A0950"/>
    <w:rsid w:val="6FA162C2"/>
    <w:rsid w:val="6FEF7E02"/>
    <w:rsid w:val="705935B0"/>
    <w:rsid w:val="70D705A0"/>
    <w:rsid w:val="70E34817"/>
    <w:rsid w:val="70F30714"/>
    <w:rsid w:val="70F743DA"/>
    <w:rsid w:val="712C4414"/>
    <w:rsid w:val="71423FC9"/>
    <w:rsid w:val="71B24A15"/>
    <w:rsid w:val="71F2047F"/>
    <w:rsid w:val="72A272B5"/>
    <w:rsid w:val="72FA328A"/>
    <w:rsid w:val="73020AC7"/>
    <w:rsid w:val="734D5C87"/>
    <w:rsid w:val="735938CD"/>
    <w:rsid w:val="735C2823"/>
    <w:rsid w:val="7370042D"/>
    <w:rsid w:val="73FA04AA"/>
    <w:rsid w:val="74120951"/>
    <w:rsid w:val="745C7B21"/>
    <w:rsid w:val="747078C8"/>
    <w:rsid w:val="747A5749"/>
    <w:rsid w:val="74962BBB"/>
    <w:rsid w:val="74CD17CB"/>
    <w:rsid w:val="750B1B88"/>
    <w:rsid w:val="75134F39"/>
    <w:rsid w:val="75E80D13"/>
    <w:rsid w:val="76036376"/>
    <w:rsid w:val="763A2FC9"/>
    <w:rsid w:val="764679D1"/>
    <w:rsid w:val="76645D53"/>
    <w:rsid w:val="7692327C"/>
    <w:rsid w:val="76F70667"/>
    <w:rsid w:val="7718202B"/>
    <w:rsid w:val="777A11AD"/>
    <w:rsid w:val="77BB7748"/>
    <w:rsid w:val="783D5818"/>
    <w:rsid w:val="784555A5"/>
    <w:rsid w:val="785C5920"/>
    <w:rsid w:val="78A72309"/>
    <w:rsid w:val="78E32A10"/>
    <w:rsid w:val="791F0F32"/>
    <w:rsid w:val="79393645"/>
    <w:rsid w:val="793A2246"/>
    <w:rsid w:val="79705DE4"/>
    <w:rsid w:val="797B3D9F"/>
    <w:rsid w:val="79990608"/>
    <w:rsid w:val="79DF0BC2"/>
    <w:rsid w:val="7A02065C"/>
    <w:rsid w:val="7A102F94"/>
    <w:rsid w:val="7A7258F8"/>
    <w:rsid w:val="7A941207"/>
    <w:rsid w:val="7A96037D"/>
    <w:rsid w:val="7AA4258A"/>
    <w:rsid w:val="7AA54632"/>
    <w:rsid w:val="7AD44054"/>
    <w:rsid w:val="7ADE42A2"/>
    <w:rsid w:val="7B0E68BA"/>
    <w:rsid w:val="7B184453"/>
    <w:rsid w:val="7B3500CD"/>
    <w:rsid w:val="7B9551DD"/>
    <w:rsid w:val="7BBD2097"/>
    <w:rsid w:val="7BBD2F06"/>
    <w:rsid w:val="7BC223D8"/>
    <w:rsid w:val="7BE92491"/>
    <w:rsid w:val="7C49011E"/>
    <w:rsid w:val="7CE36A47"/>
    <w:rsid w:val="7D047B86"/>
    <w:rsid w:val="7D6B5955"/>
    <w:rsid w:val="7D8E7E6D"/>
    <w:rsid w:val="7D9A0329"/>
    <w:rsid w:val="7DCA21FD"/>
    <w:rsid w:val="7E241861"/>
    <w:rsid w:val="7E385ABE"/>
    <w:rsid w:val="7E5926B7"/>
    <w:rsid w:val="7E7915A4"/>
    <w:rsid w:val="7EEC0133"/>
    <w:rsid w:val="7EF45964"/>
    <w:rsid w:val="7F2A4CF8"/>
    <w:rsid w:val="7F334251"/>
    <w:rsid w:val="7F601B73"/>
    <w:rsid w:val="7F91448C"/>
    <w:rsid w:val="7FAB528F"/>
    <w:rsid w:val="7FC5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pBdr>
        <w:bottom w:val="single" w:color="B8CCE4" w:sz="4" w:space="2"/>
      </w:pBdr>
      <w:spacing w:before="200" w:after="80"/>
      <w:outlineLvl w:val="3"/>
    </w:pPr>
    <w:rPr>
      <w:rFonts w:ascii="Cambria" w:hAnsi="Cambria" w:cs="Cambria"/>
      <w:i/>
      <w:iCs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customStyle="1" w:styleId="11">
    <w:name w:val="列出段落1"/>
    <w:basedOn w:val="1"/>
    <w:qFormat/>
    <w:uiPriority w:val="34"/>
    <w:pPr>
      <w:ind w:left="7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张署(zs)</cp:lastModifiedBy>
  <dcterms:modified xsi:type="dcterms:W3CDTF">2017-04-17T03:48:00Z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